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360" w:type="dxa"/>
        <w:gridCol w:w="644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20" w:type="dxa"/>
              <w:start w:w="220" w:type="dxa"/>
              <w:bottom w:w="220" w:type="dxa"/>
              <w:end w:w="220" w:type="dxa"/>
            </w:tcMar>
            <w:vAlign w:val="top"/>
            <w:shd w:val="clear" w:fill="353439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43pt; height:177.51724137931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tbl>
            <w:tblGrid>
              <w:gridCol w:w="2860" w:type="dxa"/>
            </w:tblGrid>
            <w:tblPr>
              <w:tblW w:w="28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860" w:type="dxa"/>
                  <w:tcMar>
                    <w:top w:w="160" w:type="dxa"/>
                    <w:start w:w="120" w:type="dxa"/>
                    <w:bottom w:w="160" w:type="dxa"/>
                    <w:end w:w="120" w:type="dxa"/>
                  </w:tcMar>
                  <w:shd w:val="clear" w:fill="353439"/>
                  <w:noWrap/>
                </w:tcPr>
                <w:p>
                  <w:pPr>
                    <w:spacing w:after="120" w:line="42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34"/>
                      <w:szCs w:val="34"/>
                      <w:b w:val="1"/>
                      <w:bCs w:val="1"/>
                    </w:rPr>
                    <w:t xml:space="preserve">Морозова Александра</w:t>
                  </w:r>
                </w:p>
                <w:p>
                  <w:pPr>
                    <w:spacing w:after="70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Руководитель проектов</w:t>
                  </w:r>
                </w:p>
              </w:tc>
            </w:tr>
          </w:tbl>
          <w:p>
            <w:pPr>
              <w:keepNext w:val="1"/>
              <w:jc w:val="left"/>
              <w:spacing w:before="220" w:after="0"/>
            </w:pPr>
            <w:r>
              <w:pict>
                <v:shape type="#_x0000_t75" stroked="f" style="width:17pt; height:17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20"/>
                <w:szCs w:val="20"/>
                <w:b w:val="1"/>
                <w:bCs w:val="1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82949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+7 999 123-45-67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alexandra@example.com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Москва</w:t>
            </w:r>
          </w:p>
          <w:tbl>
            <w:tblGrid>
              <w:gridCol w:w="2860" w:type="dxa"/>
            </w:tblGrid>
            <w:tblPr>
              <w:tblW w:w="28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8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860" w:type="dxa"/>
            </w:tblGrid>
            <w:tblPr>
              <w:tblW w:w="28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8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Личные качества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Системное мышление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Ответственность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Инициативность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860" w:type="dxa"/>
            </w:tblGrid>
            <w:tblPr>
              <w:tblW w:w="28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8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15 июня 1992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noWrap/>
          </w:tcPr>
          <w:p/>
        </w:tc>
        <w:tc>
          <w:tcPr>
            <w:tcW w:w="6446" w:type="dxa"/>
            <w:tcMar>
              <w:top w:w="160" w:type="dxa"/>
              <w:start w:w="160" w:type="dxa"/>
              <w:bottom w:w="160" w:type="dxa"/>
              <w:end w:w="160" w:type="dxa"/>
            </w:tcMar>
            <w:vAlign w:val="top"/>
            <w:shd w:val="clear" w:fill="FFFFFF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126" w:type="dxa"/>
            </w:tblGrid>
            <w:tblPr>
              <w:tblW w:w="61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00" w:type="dxa"/>
                    <w:gridCol w:w="5026" w:type="dxa"/>
                  </w:tblGrid>
                  <w:tblPr>
                    <w:tblW w:w="6126" w:type="dxa"/>
                    <w:tblLayout w:type="fixed"/>
                    <w:tblCellMar>
                      <w:top w:w="50" w:type="dxa"/>
                      <w:left w:w="0" w:type="dxa"/>
                      <w:right w:w="0" w:type="dxa"/>
                      <w:bottom w:w="70" w:type="dxa"/>
                    </w:tblCellMar>
                  </w:tblPr>
                  <w:tr>
                    <w:trPr/>
                    <w:tc>
                      <w:tcPr>
                        <w:tcW w:w="1100" w:type="dxa"/>
                        <w:noWrap/>
                      </w:tcPr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2494ad"/>
                            <w:sz w:val="18"/>
                            <w:szCs w:val="18"/>
                          </w:rPr>
                          <w:t xml:space="preserve">2022</w:t>
                        </w:r>
                      </w:p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2494ad"/>
                            <w:sz w:val="18"/>
                            <w:szCs w:val="18"/>
                          </w:rPr>
                          <w:t xml:space="preserve">— н. в.</w:t>
                        </w:r>
                      </w:p>
                    </w:tc>
                    <w:tc>
                      <w:tcPr>
                        <w:tcW w:w="5026" w:type="dxa"/>
                        <w:tcMar>
                          <w:start w:w="200" w:type="dxa"/>
                        </w:tcMar>
                        <w:tcBorders>
                          <w:left w:val="single" w:sz="6" w:color="2494ad"/>
                        </w:tcBorders>
                        <w:noWrap/>
                      </w:tcPr>
                      <w:p>
                        <w:pPr>
                          <w:spacing w:after="0" w:line="260" w:lineRule="auto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0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Студия цифровых решений</w:t>
                        </w:r>
                      </w:p>
                      <w:p>
                        <w:pPr>
                          <w:keepNext w:val="1"/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2494ad"/>
                            <w:sz w:val="20"/>
                            <w:szCs w:val="20"/>
                          </w:rPr>
                          <w:t xml:space="preserve">Руководитель проектов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Обязанности: </w:t>
                        </w: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Планирование запусков и управление командой.</w:t>
                        </w:r>
                        <w:br/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Анализ метрик и приоритизация задач.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Достижения: </w:t>
                        </w: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Запустила три продукта, сократила срок обработки заявок на 25%.</w:t>
                        </w:r>
                      </w:p>
                    </w:tc>
                  </w:tr>
                </w:tbl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100" w:type="dxa"/>
              <w:gridCol w:w="5026" w:type="dxa"/>
            </w:tblGrid>
            <w:tblPr>
              <w:tblW w:w="6126" w:type="dxa"/>
              <w:tblLayout w:type="fixed"/>
              <w:tblCellMar>
                <w:top w:w="50" w:type="dxa"/>
                <w:left w:w="0" w:type="dxa"/>
                <w:right w:w="0" w:type="dxa"/>
                <w:bottom w:w="70" w:type="dxa"/>
              </w:tblCellMar>
            </w:tblPr>
            <w:tr>
              <w:trPr/>
              <w:tc>
                <w:tcPr>
                  <w:tcW w:w="1100" w:type="dxa"/>
                  <w:noWrap/>
                </w:tcPr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2494ad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2494ad"/>
                      <w:sz w:val="18"/>
                      <w:szCs w:val="18"/>
                    </w:rPr>
                    <w:t xml:space="preserve">— 2022</w:t>
                  </w:r>
                </w:p>
              </w:tc>
              <w:tc>
                <w:tcPr>
                  <w:tcW w:w="5026" w:type="dxa"/>
                  <w:tcMar>
                    <w:start w:w="200" w:type="dxa"/>
                  </w:tcMar>
                  <w:tcBorders>
                    <w:left w:val="single" w:sz="6" w:color="2494ad"/>
                  </w:tcBorders>
                  <w:noWrap/>
                </w:tcPr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Продуктовая лаборатория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2494ad"/>
                      <w:sz w:val="20"/>
                      <w:szCs w:val="20"/>
                    </w:rPr>
                    <w:t xml:space="preserve">Бизнес-аналитик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Исследование потребностей пользователей.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Проектирование клиентских сервисов.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Упростила оформление заказов и повысила конверсию на 18%.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126" w:type="dxa"/>
            </w:tblGrid>
            <w:tblPr>
              <w:tblW w:w="61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00" w:type="dxa"/>
                    <w:gridCol w:w="5026" w:type="dxa"/>
                  </w:tblGrid>
                  <w:tblPr>
                    <w:tblW w:w="6126" w:type="dxa"/>
                    <w:tblLayout w:type="fixed"/>
                    <w:tblCellMar>
                      <w:top w:w="50" w:type="dxa"/>
                      <w:left w:w="0" w:type="dxa"/>
                      <w:right w:w="0" w:type="dxa"/>
                      <w:bottom w:w="70" w:type="dxa"/>
                    </w:tblCellMar>
                  </w:tblPr>
                  <w:tr>
                    <w:trPr/>
                    <w:tc>
                      <w:tcPr>
                        <w:tcW w:w="1100" w:type="dxa"/>
                        <w:noWrap/>
                      </w:tcPr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2494ad"/>
                            <w:sz w:val="18"/>
                            <w:szCs w:val="18"/>
                          </w:rPr>
                          <w:t xml:space="preserve">2019</w:t>
                        </w:r>
                      </w:p>
                    </w:tc>
                    <w:tc>
                      <w:tcPr>
                        <w:tcW w:w="5026" w:type="dxa"/>
                        <w:tcMar>
                          <w:start w:w="200" w:type="dxa"/>
                        </w:tcMar>
                        <w:tcBorders>
                          <w:left w:val="single" w:sz="6" w:color="2494ad"/>
                        </w:tcBorders>
                        <w:noWrap/>
                      </w:tcPr>
                      <w:p>
                        <w:pPr>
                          <w:spacing w:after="0" w:line="260" w:lineRule="auto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0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Высшая школа экономики</w:t>
                        </w:r>
                      </w:p>
                      <w:p>
                        <w:pPr>
                          <w:keepNext w:val="1"/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2494ad"/>
                            <w:sz w:val="20"/>
                            <w:szCs w:val="20"/>
                          </w:rPr>
                          <w:t xml:space="preserve">Бизнес-информатика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  <w:b w:val="1"/>
                            <w:bCs w:val="1"/>
                          </w:rPr>
                          <w:t xml:space="preserve">Факультет: </w:t>
                        </w: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Факультет бизнес-информатики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  <w:b w:val="1"/>
                            <w:bCs w:val="1"/>
                          </w:rPr>
                          <w:t xml:space="preserve">Форма обучения: </w:t>
                        </w: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Очная</w:t>
                        </w:r>
                      </w:p>
                    </w:tc>
                  </w:tr>
                </w:tbl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126" w:type="dxa"/>
            </w:tblGrid>
            <w:tblPr>
              <w:tblW w:w="61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126" w:type="dxa"/>
            </w:tblGrid>
            <w:tblPr>
              <w:tblW w:w="61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Немецкий — A2 — базовый</w:t>
            </w:r>
          </w:p>
          <w:tbl>
            <w:tblGrid>
              <w:gridCol w:w="6126" w:type="dxa"/>
            </w:tblGrid>
            <w:tblPr>
              <w:tblW w:w="61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РЕКОМЕНДАЦИИ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Контактное лицо: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Анна Петрова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Компания: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Студия цифровых решений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Email: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anna@example.com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126" w:type="dxa"/>
            </w:tblGrid>
            <w:tblPr>
              <w:tblW w:w="61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Кейсы запуска клиентского кабинета и сервиса онлайн-записи: от исследования до первых результатов.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2026-10-19T21:27:56+05:00</dcterms:created>
  <dcterms:modified xsi:type="dcterms:W3CDTF">2026-10-19T21:27:56+05:00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