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00" w:type="dxa"/>
        <w:gridCol w:w="280" w:type="dxa"/>
        <w:gridCol w:w="67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1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29465A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22pt; height:12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FFFFFF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Москва</w:t>
            </w:r>
          </w:p>
          <w:tbl>
            <w:tblGrid>
              <w:gridCol w:w="2700" w:type="dxa"/>
            </w:tblGrid>
            <w:tblPr>
              <w:tblW w:w="27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FFFF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700" w:type="dxa"/>
            </w:tblGrid>
            <w:tblPr>
              <w:tblW w:w="27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FFFF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700" w:type="dxa"/>
            </w:tblGrid>
            <w:tblPr>
              <w:tblW w:w="27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FFFF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Россия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7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44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4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29465A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365A73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65A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Создавать полезные цифровые продукты и развивать сильные команды.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65A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65A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529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2022</w:t>
                        </w:r>
                      </w:p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— н. в.</w:t>
                        </w:r>
                      </w:p>
                    </w:tc>
                    <w:tc>
                      <w:tcPr>
                        <w:tcW w:w="529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Студия цифровых решений</w:t>
                        </w:r>
                      </w:p>
                      <w:p>
                        <w:pPr>
                          <w:keepNext w:val="1"/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365A73"/>
                            <w:sz w:val="20"/>
                            <w:szCs w:val="20"/>
                          </w:rPr>
                          <w:t xml:space="preserve">Руководитель проектов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Обязанности: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Планирование запусков и управление командой.</w:t>
                        </w:r>
                        <w:br/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Анализ метрик и приоритизация задач.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Достижения: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Запустила три продукта, сократила срок обработки заявок на 25%.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1150" w:type="dxa"/>
              <w:gridCol w:w="529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100" w:type="dxa"/>
              </w:tblCellMar>
            </w:tblPr>
            <w:tr>
              <w:trPr/>
              <w:tc>
                <w:tcPr>
                  <w:tcW w:w="1150" w:type="dxa"/>
                  <w:noWrap/>
                </w:tcPr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— 2022</w:t>
                  </w:r>
                </w:p>
              </w:tc>
              <w:tc>
                <w:tcPr>
                  <w:tcW w:w="5296" w:type="dxa"/>
                  <w:tcMar>
                    <w:start w:w="180" w:type="dxa"/>
                  </w:tcMar>
                  <w:tcBorders>
                    <w:left w:val="single" w:sz="5" w:color="D4D4D8"/>
                  </w:tcBorders>
                  <w:noWrap/>
                </w:tcPr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Продуктовая лаборатория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65A73"/>
                      <w:sz w:val="20"/>
                      <w:szCs w:val="20"/>
                    </w:rPr>
                    <w:t xml:space="preserve">Бизнес-аналитик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Исследование потребностей пользователей.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Проектирование клиентских сервисов.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Упростила оформление заказов и повысила конверсию на 18%.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65A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529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2019</w:t>
                        </w:r>
                      </w:p>
                    </w:tc>
                    <w:tc>
                      <w:tcPr>
                        <w:tcW w:w="529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Высшая школа экономики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365A73"/>
                            <w:sz w:val="20"/>
                            <w:szCs w:val="20"/>
                          </w:rPr>
                          <w:t xml:space="preserve">Бизнес-информатика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1150" w:type="dxa"/>
              <w:gridCol w:w="529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100" w:type="dxa"/>
              </w:tblCellMar>
            </w:tblPr>
            <w:tr>
              <w:trPr/>
              <w:tc>
                <w:tcPr>
                  <w:tcW w:w="1150" w:type="dxa"/>
                  <w:noWrap/>
                </w:tcPr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2014</w:t>
                  </w:r>
                </w:p>
              </w:tc>
              <w:tc>
                <w:tcPr>
                  <w:tcW w:w="5296" w:type="dxa"/>
                  <w:tcMar>
                    <w:start w:w="180" w:type="dxa"/>
                  </w:tcMar>
                  <w:tcBorders>
                    <w:left w:val="single" w:sz="5" w:color="D4D4D8"/>
                  </w:tcBorders>
                  <w:noWrap/>
                </w:tcPr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Московский политех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65A73"/>
                      <w:sz w:val="20"/>
                      <w:szCs w:val="20"/>
                    </w:rPr>
                    <w:t xml:space="preserve">Прикладная 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65A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529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2023</w:t>
                        </w:r>
                      </w:p>
                    </w:tc>
                    <w:tc>
                      <w:tcPr>
                        <w:tcW w:w="529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Управление продуктом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365A73"/>
                            <w:sz w:val="20"/>
                            <w:szCs w:val="20"/>
                          </w:rPr>
                          <w:t xml:space="preserve">Практикум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65A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2026-10-19T21:42:35+05:00</dcterms:created>
  <dcterms:modified xsi:type="dcterms:W3CDTF">2026-10-19T21:42:35+05:00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